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D1A" w:rsidRPr="00CE2D1A" w:rsidRDefault="00327496" w:rsidP="00CE2D1A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CE2D1A">
        <w:rPr>
          <w:rFonts w:ascii="Arial" w:hAnsi="Arial" w:cs="Arial"/>
          <w:b/>
          <w:u w:val="single"/>
        </w:rPr>
        <w:t>Задание для проведения тендера</w:t>
      </w:r>
    </w:p>
    <w:p w:rsidR="00CE2D1A" w:rsidRPr="00CE2D1A" w:rsidRDefault="00327496" w:rsidP="00CE2D1A">
      <w:pPr>
        <w:spacing w:after="0" w:line="240" w:lineRule="auto"/>
        <w:jc w:val="both"/>
        <w:rPr>
          <w:rFonts w:ascii="Arial" w:hAnsi="Arial" w:cs="Arial"/>
          <w:b/>
        </w:rPr>
      </w:pPr>
      <w:r w:rsidRPr="00CE2D1A">
        <w:rPr>
          <w:rFonts w:ascii="Arial" w:hAnsi="Arial" w:cs="Arial"/>
          <w:b/>
        </w:rPr>
        <w:t>на</w:t>
      </w:r>
      <w:r w:rsidR="0001020F" w:rsidRPr="00CE2D1A">
        <w:rPr>
          <w:rFonts w:ascii="Arial" w:hAnsi="Arial" w:cs="Arial"/>
          <w:b/>
        </w:rPr>
        <w:t xml:space="preserve"> оказание услуг по </w:t>
      </w:r>
      <w:r w:rsidR="00CE2D1A" w:rsidRPr="00CE2D1A">
        <w:rPr>
          <w:rFonts w:ascii="Arial" w:hAnsi="Arial" w:cs="Arial"/>
          <w:b/>
        </w:rPr>
        <w:t>осуществлению экспертизы реализации проектов модернизации ПАО «Орскнефтеоргсинтез»</w:t>
      </w:r>
      <w:r w:rsidR="00CE2D1A" w:rsidRPr="00CE2D1A">
        <w:rPr>
          <w:rFonts w:ascii="Arial" w:hAnsi="Arial" w:cs="Arial"/>
          <w:b/>
        </w:rPr>
        <w:t>,</w:t>
      </w:r>
      <w:r w:rsidR="00CE2D1A" w:rsidRPr="00CE2D1A">
        <w:rPr>
          <w:rFonts w:ascii="Arial" w:hAnsi="Arial" w:cs="Arial"/>
          <w:b/>
        </w:rPr>
        <w:t xml:space="preserve"> с целью обеспечения эффективного контроля и координации хода строительно-монтажных работ посредством:</w:t>
      </w:r>
    </w:p>
    <w:p w:rsidR="00CE2D1A" w:rsidRPr="00CE2D1A" w:rsidRDefault="00CE2D1A" w:rsidP="00CE2D1A">
      <w:pPr>
        <w:spacing w:after="0" w:line="240" w:lineRule="auto"/>
        <w:jc w:val="both"/>
        <w:rPr>
          <w:rFonts w:ascii="Arial" w:hAnsi="Arial" w:cs="Arial"/>
          <w:b/>
        </w:rPr>
      </w:pPr>
      <w:r w:rsidRPr="00CE2D1A">
        <w:rPr>
          <w:rFonts w:ascii="Arial" w:hAnsi="Arial" w:cs="Arial"/>
          <w:b/>
        </w:rPr>
        <w:t>•</w:t>
      </w:r>
      <w:r w:rsidRPr="00CE2D1A">
        <w:rPr>
          <w:rFonts w:ascii="Arial" w:hAnsi="Arial" w:cs="Arial"/>
          <w:b/>
        </w:rPr>
        <w:tab/>
        <w:t>систематического контроля фактического выполнения СМР;</w:t>
      </w:r>
    </w:p>
    <w:p w:rsidR="00CE2D1A" w:rsidRPr="00CE2D1A" w:rsidRDefault="00CE2D1A" w:rsidP="00CE2D1A">
      <w:pPr>
        <w:spacing w:after="0" w:line="240" w:lineRule="auto"/>
        <w:jc w:val="both"/>
        <w:rPr>
          <w:rFonts w:ascii="Arial" w:hAnsi="Arial" w:cs="Arial"/>
          <w:b/>
        </w:rPr>
      </w:pPr>
      <w:r w:rsidRPr="00CE2D1A">
        <w:rPr>
          <w:rFonts w:ascii="Arial" w:hAnsi="Arial" w:cs="Arial"/>
          <w:b/>
        </w:rPr>
        <w:t>•</w:t>
      </w:r>
      <w:r w:rsidRPr="00CE2D1A">
        <w:rPr>
          <w:rFonts w:ascii="Arial" w:hAnsi="Arial" w:cs="Arial"/>
          <w:b/>
        </w:rPr>
        <w:tab/>
        <w:t>контроля и анализа готовности фронтов работ;</w:t>
      </w:r>
    </w:p>
    <w:p w:rsidR="007E16FA" w:rsidRPr="00CE2D1A" w:rsidRDefault="00CE2D1A" w:rsidP="00CE2D1A">
      <w:pPr>
        <w:spacing w:after="0" w:line="240" w:lineRule="auto"/>
        <w:jc w:val="both"/>
        <w:rPr>
          <w:rFonts w:ascii="Arial" w:hAnsi="Arial" w:cs="Arial"/>
          <w:b/>
        </w:rPr>
      </w:pPr>
      <w:r w:rsidRPr="00CE2D1A">
        <w:rPr>
          <w:rFonts w:ascii="Arial" w:hAnsi="Arial" w:cs="Arial"/>
          <w:b/>
        </w:rPr>
        <w:t>•</w:t>
      </w:r>
      <w:r w:rsidRPr="00CE2D1A">
        <w:rPr>
          <w:rFonts w:ascii="Arial" w:hAnsi="Arial" w:cs="Arial"/>
          <w:b/>
        </w:rPr>
        <w:tab/>
        <w:t>оперативного выявления отклонений от графика и предоставления предложений по корректирующим действиям.</w:t>
      </w:r>
    </w:p>
    <w:p w:rsidR="007E16FA" w:rsidRPr="00CE2D1A" w:rsidRDefault="007E16FA" w:rsidP="007E16FA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327496" w:rsidRPr="00CE2D1A" w:rsidRDefault="00327496" w:rsidP="00A82291">
      <w:pPr>
        <w:pStyle w:val="a4"/>
        <w:numPr>
          <w:ilvl w:val="0"/>
          <w:numId w:val="8"/>
        </w:numPr>
        <w:spacing w:after="0" w:line="240" w:lineRule="auto"/>
        <w:rPr>
          <w:rFonts w:ascii="Arial" w:hAnsi="Arial" w:cs="Arial"/>
          <w:b/>
          <w:u w:val="single"/>
        </w:rPr>
      </w:pPr>
      <w:r w:rsidRPr="00CE2D1A">
        <w:rPr>
          <w:rFonts w:ascii="Arial" w:hAnsi="Arial" w:cs="Arial"/>
          <w:b/>
          <w:u w:val="single"/>
        </w:rPr>
        <w:t>Состав</w:t>
      </w:r>
      <w:r w:rsidR="00A82291" w:rsidRPr="00CE2D1A">
        <w:rPr>
          <w:rFonts w:ascii="Arial" w:hAnsi="Arial" w:cs="Arial"/>
          <w:b/>
          <w:u w:val="single"/>
        </w:rPr>
        <w:t xml:space="preserve"> задания для проведения тендера</w:t>
      </w:r>
      <w:r w:rsidRPr="00CE2D1A">
        <w:rPr>
          <w:rFonts w:ascii="Arial" w:hAnsi="Arial" w:cs="Arial"/>
          <w:b/>
          <w:u w:val="single"/>
        </w:rPr>
        <w:t>:</w:t>
      </w:r>
    </w:p>
    <w:p w:rsidR="00A82291" w:rsidRPr="00CE2D1A" w:rsidRDefault="00A82291" w:rsidP="00A82291">
      <w:pPr>
        <w:pStyle w:val="a4"/>
        <w:spacing w:after="0" w:line="240" w:lineRule="auto"/>
        <w:ind w:left="1020"/>
        <w:rPr>
          <w:rFonts w:ascii="Arial" w:hAnsi="Arial" w:cs="Arial"/>
          <w:b/>
          <w:u w:val="single"/>
        </w:rPr>
      </w:pPr>
    </w:p>
    <w:p w:rsidR="007E16FA" w:rsidRPr="00CE2D1A" w:rsidRDefault="009678FA" w:rsidP="00DC1CEE">
      <w:pPr>
        <w:pStyle w:val="1"/>
        <w:numPr>
          <w:ilvl w:val="1"/>
          <w:numId w:val="8"/>
        </w:numPr>
        <w:spacing w:line="240" w:lineRule="auto"/>
        <w:jc w:val="both"/>
        <w:rPr>
          <w:rFonts w:ascii="Arial" w:hAnsi="Arial" w:cs="Arial"/>
          <w:b/>
        </w:rPr>
      </w:pPr>
      <w:r w:rsidRPr="00CE2D1A">
        <w:rPr>
          <w:rFonts w:ascii="Arial" w:hAnsi="Arial" w:cs="Arial"/>
          <w:b/>
        </w:rPr>
        <w:t xml:space="preserve">Проект Договора </w:t>
      </w:r>
      <w:r w:rsidR="00CE2D1A" w:rsidRPr="00CE2D1A">
        <w:rPr>
          <w:rFonts w:ascii="Arial" w:hAnsi="Arial" w:cs="Arial"/>
          <w:b/>
        </w:rPr>
        <w:t>на оказание услуг по осуществлению экспертизы</w:t>
      </w:r>
      <w:r w:rsidR="00CE2D1A" w:rsidRPr="00CE2D1A">
        <w:rPr>
          <w:rFonts w:ascii="Arial" w:hAnsi="Arial" w:cs="Arial"/>
          <w:b/>
        </w:rPr>
        <w:t xml:space="preserve"> </w:t>
      </w:r>
      <w:r w:rsidR="00CE2D1A" w:rsidRPr="00CE2D1A">
        <w:rPr>
          <w:rFonts w:ascii="Arial" w:hAnsi="Arial" w:cs="Arial"/>
          <w:b/>
        </w:rPr>
        <w:t>реализации проектов модернизации ПАО «Орскнефтеоргсинтез»</w:t>
      </w:r>
    </w:p>
    <w:p w:rsidR="007E16FA" w:rsidRPr="00CE2D1A" w:rsidRDefault="007E16FA" w:rsidP="007E16FA">
      <w:pPr>
        <w:pStyle w:val="1"/>
        <w:spacing w:line="240" w:lineRule="auto"/>
        <w:ind w:left="1160"/>
        <w:jc w:val="both"/>
        <w:rPr>
          <w:rFonts w:ascii="Arial" w:hAnsi="Arial" w:cs="Arial"/>
        </w:rPr>
      </w:pPr>
      <w:r w:rsidRPr="00CE2D1A">
        <w:rPr>
          <w:rFonts w:ascii="Arial" w:hAnsi="Arial" w:cs="Arial"/>
        </w:rPr>
        <w:t>Приложение № 1. Техническое задание.</w:t>
      </w:r>
    </w:p>
    <w:p w:rsidR="007E16FA" w:rsidRPr="00CE2D1A" w:rsidRDefault="007E16FA" w:rsidP="007E16FA">
      <w:pPr>
        <w:pStyle w:val="1"/>
        <w:spacing w:line="240" w:lineRule="auto"/>
        <w:ind w:left="1160"/>
        <w:jc w:val="both"/>
        <w:rPr>
          <w:rFonts w:ascii="Arial" w:hAnsi="Arial" w:cs="Arial"/>
        </w:rPr>
      </w:pPr>
      <w:r w:rsidRPr="00CE2D1A">
        <w:rPr>
          <w:rFonts w:ascii="Arial" w:hAnsi="Arial" w:cs="Arial"/>
        </w:rPr>
        <w:t>Приложение № 2. Локальный сметный расчет.</w:t>
      </w:r>
    </w:p>
    <w:p w:rsidR="007E16FA" w:rsidRPr="00CE2D1A" w:rsidRDefault="007E16FA" w:rsidP="007E16FA">
      <w:pPr>
        <w:pStyle w:val="1"/>
        <w:spacing w:line="240" w:lineRule="auto"/>
        <w:ind w:left="1160"/>
        <w:jc w:val="both"/>
        <w:rPr>
          <w:rFonts w:ascii="Arial" w:hAnsi="Arial" w:cs="Arial"/>
        </w:rPr>
      </w:pPr>
      <w:r w:rsidRPr="00CE2D1A">
        <w:rPr>
          <w:rFonts w:ascii="Arial" w:hAnsi="Arial" w:cs="Arial"/>
        </w:rPr>
        <w:t>Приложение № 3. Форма Акта сдачи-приемки оказанных услуг.</w:t>
      </w:r>
    </w:p>
    <w:p w:rsidR="007E16FA" w:rsidRPr="00CE2D1A" w:rsidRDefault="007E16FA" w:rsidP="007E16FA">
      <w:pPr>
        <w:pStyle w:val="1"/>
        <w:spacing w:line="240" w:lineRule="auto"/>
        <w:ind w:left="1160"/>
        <w:jc w:val="both"/>
        <w:rPr>
          <w:rFonts w:ascii="Arial" w:hAnsi="Arial" w:cs="Arial"/>
        </w:rPr>
      </w:pPr>
      <w:r w:rsidRPr="00CE2D1A">
        <w:rPr>
          <w:rFonts w:ascii="Arial" w:hAnsi="Arial" w:cs="Arial"/>
        </w:rPr>
        <w:t>Приложение № 4 Положения по ОТ и БП.</w:t>
      </w:r>
    </w:p>
    <w:p w:rsidR="007E16FA" w:rsidRPr="00CE2D1A" w:rsidRDefault="007E16FA" w:rsidP="007E16FA">
      <w:pPr>
        <w:pStyle w:val="1"/>
        <w:spacing w:line="240" w:lineRule="auto"/>
        <w:ind w:left="1160"/>
        <w:jc w:val="both"/>
        <w:rPr>
          <w:rFonts w:ascii="Arial" w:hAnsi="Arial" w:cs="Arial"/>
        </w:rPr>
      </w:pPr>
      <w:r w:rsidRPr="00CE2D1A">
        <w:rPr>
          <w:rFonts w:ascii="Arial" w:hAnsi="Arial" w:cs="Arial"/>
        </w:rPr>
        <w:t>Приложение № 5. Календарный план.</w:t>
      </w:r>
    </w:p>
    <w:p w:rsidR="000C1645" w:rsidRPr="00CE2D1A" w:rsidRDefault="000C1645" w:rsidP="007E16FA">
      <w:pPr>
        <w:pStyle w:val="1"/>
        <w:spacing w:line="240" w:lineRule="auto"/>
        <w:ind w:left="1160"/>
        <w:jc w:val="both"/>
        <w:rPr>
          <w:rFonts w:ascii="Arial" w:hAnsi="Arial" w:cs="Arial"/>
          <w:b/>
        </w:rPr>
      </w:pPr>
    </w:p>
    <w:p w:rsidR="00327496" w:rsidRDefault="00327496" w:rsidP="00875802">
      <w:pPr>
        <w:pStyle w:val="1"/>
        <w:numPr>
          <w:ilvl w:val="1"/>
          <w:numId w:val="8"/>
        </w:numPr>
        <w:spacing w:line="240" w:lineRule="auto"/>
        <w:jc w:val="both"/>
        <w:rPr>
          <w:rFonts w:ascii="Arial" w:hAnsi="Arial" w:cs="Arial"/>
          <w:b/>
        </w:rPr>
      </w:pPr>
      <w:r w:rsidRPr="00CE2D1A">
        <w:rPr>
          <w:rFonts w:ascii="Arial" w:hAnsi="Arial" w:cs="Arial"/>
          <w:b/>
        </w:rPr>
        <w:t xml:space="preserve">Квалификационные требования к участнику тендера. </w:t>
      </w:r>
    </w:p>
    <w:p w:rsidR="00875802" w:rsidRPr="00875802" w:rsidRDefault="00875802" w:rsidP="00234928">
      <w:pPr>
        <w:pStyle w:val="1"/>
        <w:numPr>
          <w:ilvl w:val="1"/>
          <w:numId w:val="8"/>
        </w:numPr>
        <w:spacing w:line="240" w:lineRule="auto"/>
        <w:jc w:val="both"/>
        <w:rPr>
          <w:rFonts w:ascii="Arial" w:hAnsi="Arial" w:cs="Arial"/>
          <w:b/>
        </w:rPr>
      </w:pPr>
      <w:r w:rsidRPr="00875802">
        <w:rPr>
          <w:rFonts w:ascii="Arial" w:hAnsi="Arial" w:cs="Arial"/>
          <w:b/>
        </w:rPr>
        <w:t>Перечень обязательных документов, представляемых претендентом на участие в тендере.</w:t>
      </w:r>
    </w:p>
    <w:p w:rsidR="00875802" w:rsidRPr="00CE2D1A" w:rsidRDefault="00875802" w:rsidP="00875802">
      <w:pPr>
        <w:pStyle w:val="1"/>
        <w:numPr>
          <w:ilvl w:val="1"/>
          <w:numId w:val="8"/>
        </w:numPr>
        <w:spacing w:line="240" w:lineRule="auto"/>
        <w:jc w:val="both"/>
        <w:rPr>
          <w:rFonts w:ascii="Arial" w:hAnsi="Arial" w:cs="Arial"/>
          <w:b/>
        </w:rPr>
      </w:pPr>
      <w:r w:rsidRPr="00875802">
        <w:rPr>
          <w:rFonts w:ascii="Arial" w:hAnsi="Arial" w:cs="Arial"/>
          <w:b/>
        </w:rPr>
        <w:t>Формы для заполнения (1-5)</w:t>
      </w:r>
      <w:r>
        <w:rPr>
          <w:rFonts w:ascii="Arial" w:hAnsi="Arial" w:cs="Arial"/>
          <w:b/>
        </w:rPr>
        <w:t>.</w:t>
      </w:r>
    </w:p>
    <w:p w:rsidR="000C1645" w:rsidRPr="00CE2D1A" w:rsidRDefault="000C1645" w:rsidP="005D2F4B">
      <w:pPr>
        <w:pStyle w:val="1"/>
        <w:spacing w:line="240" w:lineRule="auto"/>
        <w:ind w:left="284" w:firstLine="426"/>
        <w:jc w:val="both"/>
        <w:rPr>
          <w:rFonts w:ascii="Arial" w:hAnsi="Arial" w:cs="Arial"/>
          <w:b/>
        </w:rPr>
      </w:pPr>
    </w:p>
    <w:p w:rsidR="00327496" w:rsidRPr="00CE2D1A" w:rsidRDefault="005667CC" w:rsidP="00A82291">
      <w:pPr>
        <w:ind w:left="284"/>
        <w:rPr>
          <w:rFonts w:ascii="Arial" w:hAnsi="Arial" w:cs="Arial"/>
          <w:b/>
        </w:rPr>
      </w:pPr>
      <w:r w:rsidRPr="00CE2D1A">
        <w:rPr>
          <w:rFonts w:ascii="Arial" w:hAnsi="Arial" w:cs="Arial"/>
          <w:b/>
          <w:lang w:val="en-US"/>
        </w:rPr>
        <w:t>II</w:t>
      </w:r>
      <w:r w:rsidR="00327496" w:rsidRPr="00CE2D1A">
        <w:rPr>
          <w:rFonts w:ascii="Arial" w:hAnsi="Arial" w:cs="Arial"/>
          <w:b/>
        </w:rPr>
        <w:t xml:space="preserve">. </w:t>
      </w:r>
      <w:r w:rsidR="00327496" w:rsidRPr="00CE2D1A">
        <w:rPr>
          <w:rFonts w:ascii="Arial" w:hAnsi="Arial" w:cs="Arial"/>
          <w:b/>
          <w:u w:val="single"/>
        </w:rPr>
        <w:t>Руководствуясь приложенными документами, входящими в состав задания по тендеру, участник тендера представляет:</w:t>
      </w:r>
    </w:p>
    <w:p w:rsidR="00327496" w:rsidRPr="00CE2D1A" w:rsidRDefault="00F84410" w:rsidP="005D2F4B">
      <w:pPr>
        <w:ind w:left="284" w:firstLine="426"/>
        <w:rPr>
          <w:rFonts w:ascii="Arial" w:hAnsi="Arial" w:cs="Arial"/>
          <w:color w:val="000000"/>
          <w:u w:val="single"/>
        </w:rPr>
      </w:pPr>
      <w:r w:rsidRPr="00CE2D1A">
        <w:rPr>
          <w:rFonts w:ascii="Arial" w:hAnsi="Arial" w:cs="Arial"/>
          <w:color w:val="000000"/>
          <w:u w:val="single"/>
        </w:rPr>
        <w:t>2.</w:t>
      </w:r>
      <w:r w:rsidR="00327496" w:rsidRPr="00CE2D1A">
        <w:rPr>
          <w:rFonts w:ascii="Arial" w:hAnsi="Arial" w:cs="Arial"/>
          <w:color w:val="000000"/>
          <w:u w:val="single"/>
        </w:rPr>
        <w:t xml:space="preserve">1.  Подтверждение соответствия </w:t>
      </w:r>
      <w:r w:rsidR="00612561" w:rsidRPr="00CE2D1A">
        <w:rPr>
          <w:rFonts w:ascii="Arial" w:hAnsi="Arial" w:cs="Arial"/>
          <w:color w:val="000000"/>
          <w:u w:val="single"/>
        </w:rPr>
        <w:t xml:space="preserve">по организации </w:t>
      </w:r>
      <w:r w:rsidR="00327496" w:rsidRPr="00CE2D1A">
        <w:rPr>
          <w:rFonts w:ascii="Arial" w:hAnsi="Arial" w:cs="Arial"/>
          <w:color w:val="000000"/>
          <w:u w:val="single"/>
        </w:rPr>
        <w:t>всем заявленным квалификационным требованиям;</w:t>
      </w:r>
    </w:p>
    <w:p w:rsidR="000C1645" w:rsidRPr="00CE2D1A" w:rsidRDefault="00F84410" w:rsidP="005D2F4B">
      <w:pPr>
        <w:ind w:left="284" w:firstLine="426"/>
        <w:rPr>
          <w:rFonts w:ascii="Arial" w:hAnsi="Arial" w:cs="Arial"/>
          <w:color w:val="000000"/>
        </w:rPr>
      </w:pPr>
      <w:r w:rsidRPr="00CE2D1A">
        <w:rPr>
          <w:rFonts w:ascii="Arial" w:hAnsi="Arial" w:cs="Arial"/>
          <w:color w:val="000000"/>
          <w:u w:val="single"/>
        </w:rPr>
        <w:t>2.</w:t>
      </w:r>
      <w:r w:rsidR="00327496" w:rsidRPr="00CE2D1A">
        <w:rPr>
          <w:rFonts w:ascii="Arial" w:hAnsi="Arial" w:cs="Arial"/>
          <w:color w:val="000000"/>
          <w:u w:val="single"/>
        </w:rPr>
        <w:t>2. Коммерческое предложени</w:t>
      </w:r>
      <w:r w:rsidR="001648B3" w:rsidRPr="00CE2D1A">
        <w:rPr>
          <w:rFonts w:ascii="Arial" w:hAnsi="Arial" w:cs="Arial"/>
          <w:color w:val="000000"/>
          <w:u w:val="single"/>
        </w:rPr>
        <w:t>е</w:t>
      </w:r>
      <w:r w:rsidR="005667CC" w:rsidRPr="00CE2D1A">
        <w:rPr>
          <w:rFonts w:ascii="Arial" w:hAnsi="Arial" w:cs="Arial"/>
          <w:color w:val="000000"/>
        </w:rPr>
        <w:t xml:space="preserve"> (</w:t>
      </w:r>
      <w:r w:rsidR="00327496" w:rsidRPr="00CE2D1A">
        <w:rPr>
          <w:rFonts w:ascii="Arial" w:hAnsi="Arial" w:cs="Arial"/>
          <w:color w:val="000000"/>
        </w:rPr>
        <w:t xml:space="preserve">в состав </w:t>
      </w:r>
      <w:r w:rsidR="005667CC" w:rsidRPr="00CE2D1A">
        <w:rPr>
          <w:rFonts w:ascii="Arial" w:hAnsi="Arial" w:cs="Arial"/>
          <w:color w:val="000000"/>
        </w:rPr>
        <w:t xml:space="preserve">коммерческого предложения </w:t>
      </w:r>
      <w:r w:rsidR="00327496" w:rsidRPr="00CE2D1A">
        <w:rPr>
          <w:rFonts w:ascii="Arial" w:hAnsi="Arial" w:cs="Arial"/>
          <w:color w:val="000000"/>
        </w:rPr>
        <w:t xml:space="preserve">входят все переработанные участником </w:t>
      </w:r>
      <w:r w:rsidR="00875802" w:rsidRPr="00CE2D1A">
        <w:rPr>
          <w:rFonts w:ascii="Arial" w:hAnsi="Arial" w:cs="Arial"/>
          <w:color w:val="000000"/>
        </w:rPr>
        <w:t>тендера документы</w:t>
      </w:r>
      <w:r w:rsidR="00327496" w:rsidRPr="00CE2D1A">
        <w:rPr>
          <w:rFonts w:ascii="Arial" w:hAnsi="Arial" w:cs="Arial"/>
          <w:color w:val="000000"/>
        </w:rPr>
        <w:t xml:space="preserve"> согласно п. 1.1.</w:t>
      </w:r>
      <w:r w:rsidR="00875802">
        <w:rPr>
          <w:rFonts w:ascii="Arial" w:hAnsi="Arial" w:cs="Arial"/>
          <w:color w:val="000000"/>
        </w:rPr>
        <w:t xml:space="preserve"> -</w:t>
      </w:r>
      <w:r w:rsidR="00327496" w:rsidRPr="00CE2D1A">
        <w:rPr>
          <w:rFonts w:ascii="Arial" w:hAnsi="Arial" w:cs="Arial"/>
          <w:color w:val="000000"/>
        </w:rPr>
        <w:t xml:space="preserve"> 1.</w:t>
      </w:r>
      <w:r w:rsidR="00875802">
        <w:rPr>
          <w:rFonts w:ascii="Arial" w:hAnsi="Arial" w:cs="Arial"/>
          <w:color w:val="000000"/>
        </w:rPr>
        <w:t>4</w:t>
      </w:r>
      <w:r w:rsidR="00327496" w:rsidRPr="00CE2D1A">
        <w:rPr>
          <w:rFonts w:ascii="Arial" w:hAnsi="Arial" w:cs="Arial"/>
          <w:color w:val="000000"/>
        </w:rPr>
        <w:t>.</w:t>
      </w:r>
      <w:r w:rsidR="00A82291" w:rsidRPr="00CE2D1A">
        <w:rPr>
          <w:rFonts w:ascii="Arial" w:hAnsi="Arial" w:cs="Arial"/>
          <w:color w:val="000000"/>
        </w:rPr>
        <w:t xml:space="preserve"> </w:t>
      </w:r>
      <w:r w:rsidR="00327496" w:rsidRPr="00CE2D1A">
        <w:rPr>
          <w:rFonts w:ascii="Arial" w:hAnsi="Arial" w:cs="Arial"/>
          <w:color w:val="000000"/>
        </w:rPr>
        <w:t>настоящего Задания</w:t>
      </w:r>
      <w:r w:rsidR="005667CC" w:rsidRPr="00CE2D1A">
        <w:rPr>
          <w:rFonts w:ascii="Arial" w:hAnsi="Arial" w:cs="Arial"/>
          <w:color w:val="000000"/>
        </w:rPr>
        <w:t>)</w:t>
      </w:r>
      <w:r w:rsidR="00327496" w:rsidRPr="00CE2D1A">
        <w:rPr>
          <w:rFonts w:ascii="Arial" w:hAnsi="Arial" w:cs="Arial"/>
          <w:color w:val="000000"/>
        </w:rPr>
        <w:t xml:space="preserve">; </w:t>
      </w:r>
    </w:p>
    <w:p w:rsidR="00DC3637" w:rsidRPr="00CE2D1A" w:rsidRDefault="005667CC" w:rsidP="005D2F4B">
      <w:pPr>
        <w:ind w:left="284" w:firstLine="426"/>
        <w:rPr>
          <w:rFonts w:ascii="Arial" w:hAnsi="Arial" w:cs="Arial"/>
          <w:b/>
          <w:u w:val="single"/>
        </w:rPr>
      </w:pPr>
      <w:r w:rsidRPr="00CE2D1A">
        <w:rPr>
          <w:rFonts w:ascii="Arial" w:hAnsi="Arial" w:cs="Arial"/>
          <w:b/>
          <w:lang w:val="en-US"/>
        </w:rPr>
        <w:t>III</w:t>
      </w:r>
      <w:r w:rsidRPr="00CE2D1A">
        <w:rPr>
          <w:rFonts w:ascii="Arial" w:hAnsi="Arial" w:cs="Arial"/>
          <w:b/>
        </w:rPr>
        <w:t>.</w:t>
      </w:r>
      <w:r w:rsidRPr="00CE2D1A">
        <w:rPr>
          <w:rFonts w:ascii="Arial" w:hAnsi="Arial" w:cs="Arial"/>
          <w:b/>
          <w:u w:val="single"/>
        </w:rPr>
        <w:t xml:space="preserve"> </w:t>
      </w:r>
      <w:r w:rsidR="00DC3637" w:rsidRPr="00CE2D1A">
        <w:rPr>
          <w:rFonts w:ascii="Arial" w:hAnsi="Arial" w:cs="Arial"/>
          <w:b/>
          <w:u w:val="single"/>
        </w:rPr>
        <w:t>Основные положения условий ценообразования для заключения формирования коммерческого предложения</w:t>
      </w:r>
      <w:r w:rsidRPr="00CE2D1A">
        <w:rPr>
          <w:rFonts w:ascii="Arial" w:hAnsi="Arial" w:cs="Arial"/>
          <w:b/>
          <w:u w:val="single"/>
        </w:rPr>
        <w:t>:</w:t>
      </w:r>
    </w:p>
    <w:p w:rsidR="000C1645" w:rsidRPr="00CE2D1A" w:rsidRDefault="00E357A4" w:rsidP="005D2F4B">
      <w:pPr>
        <w:pStyle w:val="ConsNormal"/>
        <w:widowControl/>
        <w:tabs>
          <w:tab w:val="left" w:pos="0"/>
        </w:tabs>
        <w:spacing w:line="307" w:lineRule="auto"/>
        <w:ind w:left="284" w:firstLine="426"/>
        <w:jc w:val="both"/>
        <w:rPr>
          <w:rFonts w:cs="Arial"/>
          <w:sz w:val="22"/>
          <w:szCs w:val="22"/>
        </w:rPr>
      </w:pPr>
      <w:r w:rsidRPr="00CE2D1A">
        <w:rPr>
          <w:rFonts w:cs="Arial"/>
          <w:sz w:val="22"/>
          <w:szCs w:val="22"/>
        </w:rPr>
        <w:t xml:space="preserve"> </w:t>
      </w:r>
      <w:r w:rsidR="00137F29" w:rsidRPr="00CE2D1A">
        <w:rPr>
          <w:rFonts w:cs="Arial"/>
          <w:sz w:val="22"/>
          <w:szCs w:val="22"/>
        </w:rPr>
        <w:t xml:space="preserve">Формирование стоимости услуг по настоящему Договору производится на основании </w:t>
      </w:r>
      <w:r w:rsidR="007E16FA" w:rsidRPr="00CE2D1A">
        <w:rPr>
          <w:rFonts w:cs="Arial"/>
          <w:sz w:val="22"/>
          <w:szCs w:val="22"/>
        </w:rPr>
        <w:t xml:space="preserve">Локального сметного расчета </w:t>
      </w:r>
      <w:r w:rsidR="00137F29" w:rsidRPr="00CE2D1A">
        <w:rPr>
          <w:rFonts w:cs="Arial"/>
          <w:sz w:val="22"/>
          <w:szCs w:val="22"/>
        </w:rPr>
        <w:t>в соответствии с Приложением №</w:t>
      </w:r>
      <w:r w:rsidR="007E16FA" w:rsidRPr="00CE2D1A">
        <w:rPr>
          <w:rFonts w:cs="Arial"/>
          <w:sz w:val="22"/>
          <w:szCs w:val="22"/>
        </w:rPr>
        <w:t>2.</w:t>
      </w:r>
      <w:bookmarkStart w:id="0" w:name="_GoBack"/>
      <w:bookmarkEnd w:id="0"/>
    </w:p>
    <w:sectPr w:rsidR="000C1645" w:rsidRPr="00CE2D1A" w:rsidSect="00533B7C">
      <w:pgSz w:w="11906" w:h="16838"/>
      <w:pgMar w:top="851" w:right="566" w:bottom="851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B7FB8"/>
    <w:multiLevelType w:val="hybridMultilevel"/>
    <w:tmpl w:val="6A163E20"/>
    <w:lvl w:ilvl="0" w:tplc="CA26C0D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E875618"/>
    <w:multiLevelType w:val="hybridMultilevel"/>
    <w:tmpl w:val="BFB061F2"/>
    <w:lvl w:ilvl="0" w:tplc="C4B294AA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225E1BD5"/>
    <w:multiLevelType w:val="hybridMultilevel"/>
    <w:tmpl w:val="E6F4B28E"/>
    <w:lvl w:ilvl="0" w:tplc="A34ADC94">
      <w:start w:val="1"/>
      <w:numFmt w:val="decimal"/>
      <w:lvlText w:val="4.%1."/>
      <w:lvlJc w:val="left"/>
      <w:pPr>
        <w:tabs>
          <w:tab w:val="num" w:pos="680"/>
        </w:tabs>
        <w:ind w:firstLine="68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411DB3"/>
    <w:multiLevelType w:val="hybridMultilevel"/>
    <w:tmpl w:val="8C58976E"/>
    <w:lvl w:ilvl="0" w:tplc="E2186AEE">
      <w:start w:val="1"/>
      <w:numFmt w:val="decimal"/>
      <w:lvlText w:val="19.%1."/>
      <w:lvlJc w:val="left"/>
      <w:pPr>
        <w:tabs>
          <w:tab w:val="num" w:pos="-538"/>
        </w:tabs>
        <w:ind w:left="-538" w:firstLine="68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8D8798B"/>
    <w:multiLevelType w:val="hybridMultilevel"/>
    <w:tmpl w:val="B9B6FDFE"/>
    <w:lvl w:ilvl="0" w:tplc="C6D4419E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AB73EAB"/>
    <w:multiLevelType w:val="hybridMultilevel"/>
    <w:tmpl w:val="0DCED8C6"/>
    <w:lvl w:ilvl="0" w:tplc="BDE446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E9A4A0A"/>
    <w:multiLevelType w:val="multilevel"/>
    <w:tmpl w:val="3C8E71B6"/>
    <w:lvl w:ilvl="0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0" w:hanging="1800"/>
      </w:pPr>
      <w:rPr>
        <w:rFonts w:hint="default"/>
      </w:rPr>
    </w:lvl>
  </w:abstractNum>
  <w:abstractNum w:abstractNumId="7" w15:restartNumberingAfterBreak="0">
    <w:nsid w:val="6D2B6644"/>
    <w:multiLevelType w:val="hybridMultilevel"/>
    <w:tmpl w:val="C08C6E5C"/>
    <w:lvl w:ilvl="0" w:tplc="2A0EBB3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6A6"/>
    <w:rsid w:val="0001020F"/>
    <w:rsid w:val="00027631"/>
    <w:rsid w:val="000345B7"/>
    <w:rsid w:val="00043228"/>
    <w:rsid w:val="00067355"/>
    <w:rsid w:val="00072F09"/>
    <w:rsid w:val="0007345D"/>
    <w:rsid w:val="00074799"/>
    <w:rsid w:val="00080F39"/>
    <w:rsid w:val="0009098A"/>
    <w:rsid w:val="000B6C0A"/>
    <w:rsid w:val="000C1645"/>
    <w:rsid w:val="000C5007"/>
    <w:rsid w:val="000E0DF3"/>
    <w:rsid w:val="000E646B"/>
    <w:rsid w:val="00135C75"/>
    <w:rsid w:val="00136497"/>
    <w:rsid w:val="00137F29"/>
    <w:rsid w:val="00142690"/>
    <w:rsid w:val="00143E63"/>
    <w:rsid w:val="00145987"/>
    <w:rsid w:val="00157523"/>
    <w:rsid w:val="00161FBA"/>
    <w:rsid w:val="001648B3"/>
    <w:rsid w:val="00166DBD"/>
    <w:rsid w:val="00186DB6"/>
    <w:rsid w:val="001A6B21"/>
    <w:rsid w:val="001A766C"/>
    <w:rsid w:val="001B2908"/>
    <w:rsid w:val="001B60E4"/>
    <w:rsid w:val="001D5CBA"/>
    <w:rsid w:val="001E0791"/>
    <w:rsid w:val="001E1431"/>
    <w:rsid w:val="00220FB4"/>
    <w:rsid w:val="00240CA9"/>
    <w:rsid w:val="002565D5"/>
    <w:rsid w:val="00292B1C"/>
    <w:rsid w:val="002B2E71"/>
    <w:rsid w:val="00327496"/>
    <w:rsid w:val="003529DC"/>
    <w:rsid w:val="00373EB4"/>
    <w:rsid w:val="003759F7"/>
    <w:rsid w:val="00387880"/>
    <w:rsid w:val="003B6CED"/>
    <w:rsid w:val="003C7448"/>
    <w:rsid w:val="003D7CC6"/>
    <w:rsid w:val="003F1344"/>
    <w:rsid w:val="00433BDF"/>
    <w:rsid w:val="00450E88"/>
    <w:rsid w:val="00472047"/>
    <w:rsid w:val="00484F22"/>
    <w:rsid w:val="00493663"/>
    <w:rsid w:val="004A726F"/>
    <w:rsid w:val="004B40F5"/>
    <w:rsid w:val="004C6A89"/>
    <w:rsid w:val="004F1863"/>
    <w:rsid w:val="00533B7C"/>
    <w:rsid w:val="00536DE7"/>
    <w:rsid w:val="00546699"/>
    <w:rsid w:val="005617AF"/>
    <w:rsid w:val="005667CC"/>
    <w:rsid w:val="0057282B"/>
    <w:rsid w:val="0057593E"/>
    <w:rsid w:val="00592CA1"/>
    <w:rsid w:val="00597FE6"/>
    <w:rsid w:val="005C4E66"/>
    <w:rsid w:val="005D2F4B"/>
    <w:rsid w:val="005F0232"/>
    <w:rsid w:val="00612561"/>
    <w:rsid w:val="00623449"/>
    <w:rsid w:val="00635A8D"/>
    <w:rsid w:val="006534B5"/>
    <w:rsid w:val="006546BD"/>
    <w:rsid w:val="0067222D"/>
    <w:rsid w:val="00677796"/>
    <w:rsid w:val="006A0F87"/>
    <w:rsid w:val="006F76DE"/>
    <w:rsid w:val="00706ABB"/>
    <w:rsid w:val="0072152C"/>
    <w:rsid w:val="007A0673"/>
    <w:rsid w:val="007A4663"/>
    <w:rsid w:val="007E16FA"/>
    <w:rsid w:val="007F0CEE"/>
    <w:rsid w:val="00853A8F"/>
    <w:rsid w:val="0086124A"/>
    <w:rsid w:val="00875802"/>
    <w:rsid w:val="0088334C"/>
    <w:rsid w:val="00883421"/>
    <w:rsid w:val="008953B7"/>
    <w:rsid w:val="008A40F2"/>
    <w:rsid w:val="008A7874"/>
    <w:rsid w:val="008C77BD"/>
    <w:rsid w:val="008E658C"/>
    <w:rsid w:val="008F20F0"/>
    <w:rsid w:val="008F3E8C"/>
    <w:rsid w:val="00902401"/>
    <w:rsid w:val="00902D29"/>
    <w:rsid w:val="009245CD"/>
    <w:rsid w:val="00932563"/>
    <w:rsid w:val="009678FA"/>
    <w:rsid w:val="0098204B"/>
    <w:rsid w:val="009C2FD1"/>
    <w:rsid w:val="009D5A51"/>
    <w:rsid w:val="009E5485"/>
    <w:rsid w:val="009F7A97"/>
    <w:rsid w:val="00A40E06"/>
    <w:rsid w:val="00A4668B"/>
    <w:rsid w:val="00A50391"/>
    <w:rsid w:val="00A7117A"/>
    <w:rsid w:val="00A82291"/>
    <w:rsid w:val="00A900AF"/>
    <w:rsid w:val="00AC1278"/>
    <w:rsid w:val="00AF77C9"/>
    <w:rsid w:val="00B034A2"/>
    <w:rsid w:val="00B24F78"/>
    <w:rsid w:val="00B526A6"/>
    <w:rsid w:val="00B95198"/>
    <w:rsid w:val="00B974DA"/>
    <w:rsid w:val="00BA71C0"/>
    <w:rsid w:val="00BC687E"/>
    <w:rsid w:val="00BE04D8"/>
    <w:rsid w:val="00BF78D3"/>
    <w:rsid w:val="00C01FB0"/>
    <w:rsid w:val="00C03C71"/>
    <w:rsid w:val="00C06FF4"/>
    <w:rsid w:val="00C10274"/>
    <w:rsid w:val="00C175F5"/>
    <w:rsid w:val="00C26DFF"/>
    <w:rsid w:val="00C61C0F"/>
    <w:rsid w:val="00C620DC"/>
    <w:rsid w:val="00C87D25"/>
    <w:rsid w:val="00C91C81"/>
    <w:rsid w:val="00CB1802"/>
    <w:rsid w:val="00CC2BDC"/>
    <w:rsid w:val="00CE2D1A"/>
    <w:rsid w:val="00CF53D8"/>
    <w:rsid w:val="00D07F57"/>
    <w:rsid w:val="00D14F3C"/>
    <w:rsid w:val="00D226AC"/>
    <w:rsid w:val="00D4497F"/>
    <w:rsid w:val="00D46FC4"/>
    <w:rsid w:val="00DA3BE4"/>
    <w:rsid w:val="00DC3637"/>
    <w:rsid w:val="00DF049A"/>
    <w:rsid w:val="00E21169"/>
    <w:rsid w:val="00E249BE"/>
    <w:rsid w:val="00E348F4"/>
    <w:rsid w:val="00E357A4"/>
    <w:rsid w:val="00E56F20"/>
    <w:rsid w:val="00E72755"/>
    <w:rsid w:val="00E727BD"/>
    <w:rsid w:val="00E95EFE"/>
    <w:rsid w:val="00E968C2"/>
    <w:rsid w:val="00E97AA4"/>
    <w:rsid w:val="00E97AE8"/>
    <w:rsid w:val="00EB4093"/>
    <w:rsid w:val="00EB5E12"/>
    <w:rsid w:val="00ED0788"/>
    <w:rsid w:val="00F10793"/>
    <w:rsid w:val="00F33C45"/>
    <w:rsid w:val="00F5039C"/>
    <w:rsid w:val="00F82F9E"/>
    <w:rsid w:val="00F84297"/>
    <w:rsid w:val="00F84410"/>
    <w:rsid w:val="00F92796"/>
    <w:rsid w:val="00FB24C8"/>
    <w:rsid w:val="00FC4AFE"/>
    <w:rsid w:val="00FD42ED"/>
    <w:rsid w:val="00FE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FFC03"/>
  <w15:docId w15:val="{B4C88B65-630B-4840-B2E0-CB27F0E5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E64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526A6"/>
    <w:pPr>
      <w:ind w:left="720"/>
      <w:contextualSpacing/>
    </w:pPr>
  </w:style>
  <w:style w:type="paragraph" w:customStyle="1" w:styleId="ConsNormal">
    <w:name w:val="ConsNormal"/>
    <w:uiPriority w:val="99"/>
    <w:rsid w:val="00FB24C8"/>
    <w:pPr>
      <w:widowControl w:val="0"/>
      <w:ind w:firstLine="720"/>
    </w:pPr>
    <w:rPr>
      <w:rFonts w:ascii="Arial" w:hAnsi="Arial"/>
    </w:rPr>
  </w:style>
  <w:style w:type="paragraph" w:styleId="3">
    <w:name w:val="Body Text Indent 3"/>
    <w:basedOn w:val="a"/>
    <w:link w:val="30"/>
    <w:rsid w:val="003B6CED"/>
    <w:pPr>
      <w:shd w:val="clear" w:color="auto" w:fill="FFFFFF"/>
      <w:spacing w:after="0" w:line="300" w:lineRule="auto"/>
      <w:ind w:left="360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link w:val="3"/>
    <w:semiHidden/>
    <w:locked/>
    <w:rPr>
      <w:rFonts w:cs="Times New Roman"/>
      <w:sz w:val="16"/>
      <w:szCs w:val="16"/>
      <w:lang w:val="x-none" w:eastAsia="en-US"/>
    </w:rPr>
  </w:style>
  <w:style w:type="paragraph" w:customStyle="1" w:styleId="ConsNonformat">
    <w:name w:val="ConsNonformat"/>
    <w:rsid w:val="00387880"/>
    <w:pPr>
      <w:widowControl w:val="0"/>
    </w:pPr>
    <w:rPr>
      <w:rFonts w:ascii="Courier New" w:eastAsia="Times New Roman" w:hAnsi="Courier New"/>
      <w:snapToGrid w:val="0"/>
    </w:rPr>
  </w:style>
  <w:style w:type="paragraph" w:styleId="a3">
    <w:name w:val="Balloon Text"/>
    <w:basedOn w:val="a"/>
    <w:semiHidden/>
    <w:rsid w:val="00B9519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82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для проведения тендера на строительство объекта «Комплекс эстакады тактового налива светлых нефтепродуктов (АУТН)»</vt:lpstr>
    </vt:vector>
  </TitlesOfParts>
  <Company>Microsoft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для проведения тендера на строительство объекта «Комплекс эстакады тактового налива светлых нефтепродуктов (АУТН)»</dc:title>
  <dc:creator>Admin</dc:creator>
  <cp:lastModifiedBy>Январев Игорь Александрович</cp:lastModifiedBy>
  <cp:revision>6</cp:revision>
  <cp:lastPrinted>2013-03-07T03:49:00Z</cp:lastPrinted>
  <dcterms:created xsi:type="dcterms:W3CDTF">2025-06-26T12:02:00Z</dcterms:created>
  <dcterms:modified xsi:type="dcterms:W3CDTF">2025-06-26T12:10:00Z</dcterms:modified>
</cp:coreProperties>
</file>